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宋体" w:eastAsia="宋体" w:cs="宋体"/>
          <w:sz w:val="36"/>
          <w:szCs w:val="36"/>
        </w:rPr>
      </w:pPr>
      <w:r>
        <w:t xml:space="preserve">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Bruker NEO 400M</w:t>
      </w:r>
      <w:r>
        <w:rPr>
          <w:rFonts w:hint="eastAsia"/>
          <w:b/>
          <w:bCs/>
          <w:sz w:val="36"/>
          <w:szCs w:val="36"/>
          <w:lang w:val="en-US" w:eastAsia="zh-CN"/>
        </w:rPr>
        <w:t>固体核磁共振波谱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 xml:space="preserve">仪开关机操作 </w:t>
      </w:r>
    </w:p>
    <w:p>
      <w:pPr>
        <w:pStyle w:val="4"/>
        <w:spacing w:line="360" w:lineRule="auto"/>
        <w:rPr>
          <w:rFonts w:asci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eastAsia"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  <w:t>一、</w:t>
      </w: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开机步骤：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手动开空压机电源及供气阀门。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手动开机柜总电源，此时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PDU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开始工作并供电给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Router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开计算机，在计算机上运行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TopSpin4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软件。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双击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TopSpin4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软件中左下角状态栏中的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Spectrometer Status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，输入密码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bruker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后点击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turn on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，机柜中各单元会根据程序自动启动，直至机柜启动完成显示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Spectrometer Ready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TopSpin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软件命令行内做下述初始化指令：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①，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“cf”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指令。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cf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指令是系统的初始化指令。作此指令的过程中会出现若干个菜单，不要修改任何菜单，用回车键直接进入下一步。如果个别菜单无法用 回车键退出，则用保存键进入下一步。随意更改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cf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中的设置，可能导致系统 无法正常工作。在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cf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结束时，会出现系统配置清单，如果系统不能正常工作， 需要将此表与以前的标准表进行核对。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②，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“edprobe”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指令。用于定义当前正在使用的探头。如果不定义当前使用的 探头，核磁的默认探头可能与实际不符，导致后续的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90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度参数与实际不符。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③，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“rsh”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指令。用于读取并设置各匀场相的相应电流。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00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兆标准腔磁体一 共有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36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组室温匀场（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BOSSIII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）。机柜冷启动时，每组匀场的电流设置可能不 是最佳的。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rsh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时，要选定菜单中当前探头的最新匀场文件来读取。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④，在已经做过的实验谱图内做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“ii”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指令。该指令将当前的实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验参数设置到硬 件系统内。如果系统有故障，此指令就会报错。另外，应该经常性的运行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“ii”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指令，比如在设置中心频率后、调谐前、采样前、不明报错信息后，这样可 以减少系统故障进一步升级的可能性。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12" w:lineRule="auto"/>
        <w:textAlignment w:val="auto"/>
      </w:pPr>
      <w:r>
        <w:rPr>
          <w:rFonts w:ascii="宋体" w:eastAsia="宋体" w:cs="宋体"/>
          <w:color w:val="auto"/>
          <w:sz w:val="23"/>
          <w:szCs w:val="23"/>
        </w:rPr>
        <w:t xml:space="preserve"> </w:t>
      </w:r>
      <w:r>
        <w:rPr>
          <w:rFonts w:hint="eastAsia"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  <w:t>二、</w:t>
      </w: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关机步骤：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停止采样，停止控温、锁场，取出样品；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手动关闭自动进样器；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3. TopSpin4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软件中双击左下角状态栏中的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>Spectrometer status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，输入密码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bruker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后点击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shut down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按钮，软件自动按程序关闭机柜中各单元；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关闭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TopSpin4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软件，关闭工作站；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12" w:lineRule="auto"/>
        <w:jc w:val="left"/>
        <w:textAlignment w:val="auto"/>
      </w:pPr>
      <w:r>
        <w:rPr>
          <w:rFonts w:ascii="TimesNewRomanPSMT" w:hAnsi="TimesNewRomanPSMT" w:eastAsia="TimesNewRomanPSMT" w:cs="TimesNewRomanPSMT"/>
          <w:color w:val="000000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手动关闭机柜总电源，空压机供气阀门及电源</w:t>
      </w: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8B"/>
    <w:rsid w:val="00102AF5"/>
    <w:rsid w:val="0045228B"/>
    <w:rsid w:val="00BC5AEB"/>
    <w:rsid w:val="05EA68D4"/>
    <w:rsid w:val="5B3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787</Characters>
  <Lines>6</Lines>
  <Paragraphs>1</Paragraphs>
  <TotalTime>18</TotalTime>
  <ScaleCrop>false</ScaleCrop>
  <LinksUpToDate>false</LinksUpToDate>
  <CharactersWithSpaces>923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2018-09-02T14:08:00Z</dcterms:created>
  <dc:creator>Du, Yuhai</dc:creator>
  <cp:lastModifiedBy>云飞</cp:lastModifiedBy>
  <dcterms:modified xsi:type="dcterms:W3CDTF">2020-11-15T02:55:26Z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